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4927"/>
        <w:gridCol w:w="5138"/>
      </w:tblGrid>
      <w:tr w:rsidR="00660EEB" w:rsidTr="00660EEB">
        <w:tc>
          <w:tcPr>
            <w:tcW w:w="4927" w:type="dxa"/>
            <w:hideMark/>
          </w:tcPr>
          <w:p w:rsidR="00660EEB" w:rsidRDefault="00660EE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МIНIСТЭРСТВА АДУКАЦЫI</w:t>
            </w:r>
          </w:p>
          <w:p w:rsidR="00660EEB" w:rsidRDefault="00660EE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РЭСПУБЛIКI БЕЛАРУСЬ</w:t>
            </w:r>
          </w:p>
        </w:tc>
        <w:tc>
          <w:tcPr>
            <w:tcW w:w="5138" w:type="dxa"/>
            <w:hideMark/>
          </w:tcPr>
          <w:p w:rsidR="00660EEB" w:rsidRDefault="00660EEB">
            <w:pPr>
              <w:pStyle w:val="ConsPlusNonformat"/>
              <w:widowControl/>
              <w:ind w:left="-215" w:right="-319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МИНИСТЕРСТВО ОБРАЗОВАНИЯ</w:t>
            </w:r>
          </w:p>
          <w:p w:rsidR="00660EEB" w:rsidRDefault="00660EEB">
            <w:pPr>
              <w:pStyle w:val="ConsPlusNonformat"/>
              <w:widowControl/>
              <w:ind w:left="-215" w:right="-319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РЕСПУБЛИКИ БЕЛАРУСЬ</w:t>
            </w:r>
          </w:p>
        </w:tc>
      </w:tr>
      <w:tr w:rsidR="00660EEB" w:rsidRPr="000E7F19" w:rsidTr="00660EEB">
        <w:trPr>
          <w:trHeight w:val="1058"/>
        </w:trPr>
        <w:tc>
          <w:tcPr>
            <w:tcW w:w="4927" w:type="dxa"/>
          </w:tcPr>
          <w:p w:rsidR="00660EEB" w:rsidRDefault="00660EE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660EEB" w:rsidRDefault="00660EE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Савецкая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, 9,</w:t>
            </w:r>
          </w:p>
          <w:p w:rsidR="00660EEB" w:rsidRDefault="00660EE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220010, г.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Мiнск</w:t>
            </w:r>
            <w:proofErr w:type="spellEnd"/>
          </w:p>
          <w:p w:rsidR="00660EEB" w:rsidRDefault="00660EE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тэл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 327-47-36, факс 200-84-83</w:t>
            </w:r>
          </w:p>
          <w:p w:rsidR="00660EEB" w:rsidRDefault="00660EEB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E-mail: root@minedu.unibel.by</w:t>
            </w:r>
          </w:p>
        </w:tc>
        <w:tc>
          <w:tcPr>
            <w:tcW w:w="5138" w:type="dxa"/>
          </w:tcPr>
          <w:p w:rsidR="00660EEB" w:rsidRDefault="00660EEB">
            <w:pPr>
              <w:pStyle w:val="ConsPlusNonformat"/>
              <w:widowControl/>
              <w:tabs>
                <w:tab w:val="center" w:pos="0"/>
              </w:tabs>
              <w:ind w:left="-215" w:right="-319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  <w:p w:rsidR="00660EEB" w:rsidRDefault="00660EEB">
            <w:pPr>
              <w:pStyle w:val="ConsPlusNonformat"/>
              <w:widowControl/>
              <w:tabs>
                <w:tab w:val="center" w:pos="0"/>
              </w:tabs>
              <w:ind w:left="-215" w:right="-319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ул. Советская, 9</w:t>
            </w:r>
          </w:p>
          <w:p w:rsidR="00660EEB" w:rsidRDefault="00660EEB">
            <w:pPr>
              <w:pStyle w:val="ConsPlusNonformat"/>
              <w:widowControl/>
              <w:ind w:left="-215" w:right="-319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220010, г. Минск</w:t>
            </w:r>
          </w:p>
          <w:p w:rsidR="00660EEB" w:rsidRDefault="00660EEB">
            <w:pPr>
              <w:pStyle w:val="ConsPlusNonformat"/>
              <w:widowControl/>
              <w:ind w:left="-215" w:right="-319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327-47-36, факс 200-84-83</w:t>
            </w:r>
          </w:p>
          <w:p w:rsidR="00660EEB" w:rsidRDefault="00660EEB">
            <w:pPr>
              <w:pStyle w:val="ConsPlusNonformat"/>
              <w:widowControl/>
              <w:ind w:left="-215" w:right="-319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E-mail: root@minedu.unibel.by</w:t>
            </w:r>
          </w:p>
        </w:tc>
      </w:tr>
      <w:tr w:rsidR="00660EEB" w:rsidTr="00660EEB">
        <w:tc>
          <w:tcPr>
            <w:tcW w:w="4927" w:type="dxa"/>
          </w:tcPr>
          <w:p w:rsidR="00660EEB" w:rsidRDefault="00660EEB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  <w:p w:rsidR="00660EEB" w:rsidRDefault="000E7F19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10.08.2017 № 07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-20/5116/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дс</w:t>
            </w:r>
            <w:proofErr w:type="spellEnd"/>
          </w:p>
          <w:p w:rsidR="00660EEB" w:rsidRDefault="00660EEB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 № ____________от ___________</w:t>
            </w:r>
          </w:p>
        </w:tc>
        <w:tc>
          <w:tcPr>
            <w:tcW w:w="5138" w:type="dxa"/>
          </w:tcPr>
          <w:p w:rsidR="00660EEB" w:rsidRDefault="00660EEB">
            <w:pPr>
              <w:pStyle w:val="ConsPlusNonformat"/>
              <w:widowControl/>
              <w:ind w:left="-215" w:right="-319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660EEB" w:rsidRDefault="00660EEB" w:rsidP="00660EEB">
      <w:pPr>
        <w:rPr>
          <w:sz w:val="30"/>
          <w:szCs w:val="30"/>
        </w:rPr>
      </w:pPr>
    </w:p>
    <w:tbl>
      <w:tblPr>
        <w:tblW w:w="16116" w:type="dxa"/>
        <w:tblLook w:val="01E0"/>
      </w:tblPr>
      <w:tblGrid>
        <w:gridCol w:w="3924"/>
        <w:gridCol w:w="6096"/>
        <w:gridCol w:w="6096"/>
      </w:tblGrid>
      <w:tr w:rsidR="00660EEB" w:rsidTr="00660EEB">
        <w:trPr>
          <w:trHeight w:val="4206"/>
        </w:trPr>
        <w:tc>
          <w:tcPr>
            <w:tcW w:w="3924" w:type="dxa"/>
          </w:tcPr>
          <w:p w:rsidR="00660EEB" w:rsidRDefault="00660EEB">
            <w:pPr>
              <w:pStyle w:val="a4"/>
              <w:spacing w:after="0"/>
              <w:jc w:val="both"/>
              <w:rPr>
                <w:sz w:val="30"/>
                <w:szCs w:val="30"/>
              </w:rPr>
            </w:pPr>
          </w:p>
        </w:tc>
        <w:tc>
          <w:tcPr>
            <w:tcW w:w="6096" w:type="dxa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65"/>
            </w:tblGrid>
            <w:tr w:rsidR="00660EEB">
              <w:tc>
                <w:tcPr>
                  <w:tcW w:w="5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0EEB" w:rsidRDefault="00660EEB">
                  <w:pPr>
                    <w:pStyle w:val="a6"/>
                    <w:spacing w:line="280" w:lineRule="exact"/>
                    <w:ind w:firstLine="0"/>
                    <w:jc w:val="lef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Республиканским органам государственного управления </w:t>
                  </w:r>
                  <w:r>
                    <w:rPr>
                      <w:sz w:val="30"/>
                      <w:szCs w:val="30"/>
                    </w:rPr>
                    <w:br/>
                    <w:t xml:space="preserve">и организациям, имеющим в подчинении учреждения образования, реализующие образовательные программы профессионально-технического </w:t>
                  </w:r>
                  <w:r>
                    <w:rPr>
                      <w:sz w:val="30"/>
                      <w:szCs w:val="30"/>
                    </w:rPr>
                    <w:br/>
                    <w:t>и среднего специального образования</w:t>
                  </w:r>
                </w:p>
                <w:p w:rsidR="00660EEB" w:rsidRDefault="00660EEB">
                  <w:pPr>
                    <w:pStyle w:val="a6"/>
                    <w:spacing w:line="280" w:lineRule="exact"/>
                    <w:ind w:firstLine="0"/>
                    <w:jc w:val="left"/>
                    <w:rPr>
                      <w:sz w:val="30"/>
                      <w:szCs w:val="30"/>
                    </w:rPr>
                  </w:pPr>
                </w:p>
                <w:p w:rsidR="00660EEB" w:rsidRDefault="00660EEB">
                  <w:pPr>
                    <w:pStyle w:val="6"/>
                    <w:keepNext w:val="0"/>
                    <w:spacing w:line="280" w:lineRule="exact"/>
                    <w:rPr>
                      <w:spacing w:val="0"/>
                      <w:sz w:val="30"/>
                      <w:szCs w:val="30"/>
                    </w:rPr>
                  </w:pPr>
                  <w:r>
                    <w:rPr>
                      <w:spacing w:val="0"/>
                      <w:sz w:val="30"/>
                      <w:szCs w:val="30"/>
                    </w:rPr>
                    <w:t>Областным (Минскому городскому) исполнительным комитетам</w:t>
                  </w:r>
                </w:p>
                <w:p w:rsidR="00660EEB" w:rsidRDefault="00660EEB">
                  <w:pPr>
                    <w:spacing w:line="280" w:lineRule="exact"/>
                    <w:rPr>
                      <w:sz w:val="30"/>
                      <w:szCs w:val="30"/>
                    </w:rPr>
                  </w:pPr>
                </w:p>
                <w:p w:rsidR="00660EEB" w:rsidRDefault="00660EEB">
                  <w:pPr>
                    <w:pStyle w:val="a6"/>
                    <w:spacing w:line="280" w:lineRule="exact"/>
                    <w:ind w:firstLine="0"/>
                    <w:jc w:val="lef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Учреждениям образования, реализующим образовательные программы </w:t>
                  </w:r>
                  <w:r>
                    <w:rPr>
                      <w:sz w:val="30"/>
                      <w:szCs w:val="30"/>
                    </w:rPr>
                    <w:br/>
                    <w:t>среднего специального образования, подчиненным Министерству образования Республики Беларусь</w:t>
                  </w:r>
                </w:p>
                <w:p w:rsidR="00660EEB" w:rsidRDefault="00660EEB">
                  <w:pPr>
                    <w:pStyle w:val="a6"/>
                    <w:spacing w:line="280" w:lineRule="exact"/>
                    <w:jc w:val="left"/>
                    <w:rPr>
                      <w:sz w:val="30"/>
                      <w:szCs w:val="30"/>
                    </w:rPr>
                  </w:pPr>
                </w:p>
                <w:p w:rsidR="00660EEB" w:rsidRDefault="00660EEB">
                  <w:pPr>
                    <w:pStyle w:val="a6"/>
                    <w:spacing w:line="280" w:lineRule="exact"/>
                    <w:ind w:firstLine="0"/>
                    <w:jc w:val="lef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Частным учреждениям среднего специального образования</w:t>
                  </w:r>
                </w:p>
              </w:tc>
            </w:tr>
          </w:tbl>
          <w:p w:rsidR="00660EEB" w:rsidRDefault="00660EEB">
            <w:pPr>
              <w:pStyle w:val="a4"/>
              <w:spacing w:after="0"/>
              <w:jc w:val="both"/>
              <w:rPr>
                <w:sz w:val="30"/>
                <w:szCs w:val="30"/>
              </w:rPr>
            </w:pPr>
          </w:p>
        </w:tc>
        <w:tc>
          <w:tcPr>
            <w:tcW w:w="6096" w:type="dxa"/>
          </w:tcPr>
          <w:p w:rsidR="00660EEB" w:rsidRDefault="00660EEB">
            <w:pPr>
              <w:pStyle w:val="a4"/>
              <w:jc w:val="both"/>
              <w:rPr>
                <w:sz w:val="30"/>
                <w:szCs w:val="30"/>
              </w:rPr>
            </w:pPr>
          </w:p>
        </w:tc>
      </w:tr>
    </w:tbl>
    <w:p w:rsidR="00660EEB" w:rsidRDefault="00660EEB" w:rsidP="00660EEB">
      <w:pPr>
        <w:pStyle w:val="a4"/>
        <w:spacing w:after="0"/>
        <w:jc w:val="both"/>
        <w:rPr>
          <w:sz w:val="30"/>
          <w:szCs w:val="30"/>
        </w:rPr>
      </w:pPr>
    </w:p>
    <w:p w:rsidR="00660EEB" w:rsidRDefault="00660EEB" w:rsidP="00660EEB">
      <w:pPr>
        <w:pStyle w:val="a4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660EEB">
        <w:rPr>
          <w:sz w:val="30"/>
          <w:szCs w:val="30"/>
        </w:rPr>
        <w:t xml:space="preserve">ополнение к письму </w:t>
      </w:r>
    </w:p>
    <w:p w:rsidR="00660EEB" w:rsidRDefault="00660EEB" w:rsidP="00660EEB">
      <w:pPr>
        <w:pStyle w:val="a4"/>
        <w:spacing w:after="0" w:line="280" w:lineRule="exact"/>
        <w:jc w:val="both"/>
        <w:rPr>
          <w:sz w:val="30"/>
          <w:szCs w:val="30"/>
        </w:rPr>
      </w:pPr>
      <w:r w:rsidRPr="00660EEB">
        <w:rPr>
          <w:sz w:val="30"/>
          <w:szCs w:val="30"/>
        </w:rPr>
        <w:t>от 27.06.2017</w:t>
      </w:r>
      <w:r>
        <w:rPr>
          <w:sz w:val="30"/>
          <w:szCs w:val="30"/>
        </w:rPr>
        <w:t xml:space="preserve"> </w:t>
      </w:r>
      <w:r w:rsidRPr="00660EEB">
        <w:rPr>
          <w:sz w:val="30"/>
          <w:szCs w:val="30"/>
        </w:rPr>
        <w:t>№</w:t>
      </w:r>
      <w:r>
        <w:rPr>
          <w:sz w:val="30"/>
          <w:szCs w:val="30"/>
        </w:rPr>
        <w:t> </w:t>
      </w:r>
      <w:r w:rsidRPr="00660EEB">
        <w:rPr>
          <w:sz w:val="30"/>
          <w:szCs w:val="30"/>
        </w:rPr>
        <w:t>07-20/4103/</w:t>
      </w:r>
      <w:proofErr w:type="spellStart"/>
      <w:r w:rsidRPr="00660EEB">
        <w:rPr>
          <w:sz w:val="30"/>
          <w:szCs w:val="30"/>
        </w:rPr>
        <w:t>дс</w:t>
      </w:r>
      <w:proofErr w:type="spellEnd"/>
    </w:p>
    <w:p w:rsidR="00660EEB" w:rsidRPr="00660EEB" w:rsidRDefault="00660EEB" w:rsidP="00660EEB">
      <w:pPr>
        <w:pStyle w:val="a4"/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660EEB">
        <w:rPr>
          <w:sz w:val="30"/>
          <w:szCs w:val="30"/>
        </w:rPr>
        <w:t>К началу 2017/2018 учебного года</w:t>
      </w:r>
      <w:r>
        <w:rPr>
          <w:sz w:val="30"/>
          <w:szCs w:val="30"/>
        </w:rPr>
        <w:t>»</w:t>
      </w:r>
      <w:r w:rsidRPr="00660EEB">
        <w:rPr>
          <w:sz w:val="30"/>
          <w:szCs w:val="30"/>
        </w:rPr>
        <w:t xml:space="preserve"> </w:t>
      </w:r>
    </w:p>
    <w:p w:rsidR="00660EEB" w:rsidRDefault="00660EEB" w:rsidP="00660EEB">
      <w:pPr>
        <w:pStyle w:val="a4"/>
        <w:spacing w:after="0"/>
        <w:jc w:val="both"/>
        <w:rPr>
          <w:sz w:val="30"/>
          <w:szCs w:val="30"/>
        </w:rPr>
      </w:pPr>
    </w:p>
    <w:p w:rsidR="00660EEB" w:rsidRDefault="00660EEB" w:rsidP="00660E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образования Республики Беларусь и учреждение образования «Республиканский институт профессионального образования» (далее – УО РИПО) дополнительно информируют, что в 2017/2018 учебном году при реализации в учреждениях профессионально-технического, среднего специального, высшего образования (далее − учреждения профессионального образования) образовательных программ профессионально-технического образования (далее − ПТО), среднего специального образования (далее − ССО) и дополнительного образования взрослых необходимо учитывать  следующее.</w:t>
      </w:r>
    </w:p>
    <w:p w:rsidR="00660EEB" w:rsidRDefault="00660EEB" w:rsidP="00660EEB">
      <w:pPr>
        <w:ind w:firstLine="709"/>
        <w:jc w:val="both"/>
        <w:rPr>
          <w:color w:val="000000"/>
          <w:spacing w:val="-6"/>
          <w:sz w:val="30"/>
          <w:szCs w:val="30"/>
        </w:rPr>
      </w:pPr>
      <w:r>
        <w:rPr>
          <w:sz w:val="30"/>
          <w:szCs w:val="30"/>
        </w:rPr>
        <w:t xml:space="preserve">В целях совершенствования работы, направленной на профилактику </w:t>
      </w:r>
      <w:proofErr w:type="spellStart"/>
      <w:r>
        <w:rPr>
          <w:sz w:val="30"/>
          <w:szCs w:val="30"/>
        </w:rPr>
        <w:t>аддиктивного</w:t>
      </w:r>
      <w:proofErr w:type="spellEnd"/>
      <w:r>
        <w:rPr>
          <w:sz w:val="30"/>
          <w:szCs w:val="30"/>
        </w:rPr>
        <w:t xml:space="preserve"> поведения обучающихся, по рекомендации Министерства внутренних дел Республики Беларусь (письмо от 13.07.2017 № 24/5149) </w:t>
      </w:r>
      <w:r>
        <w:rPr>
          <w:sz w:val="30"/>
          <w:szCs w:val="30"/>
        </w:rPr>
        <w:lastRenderedPageBreak/>
        <w:t xml:space="preserve">необходимо внести коррективы в примерное тематическое планирование по учебному предмету (дисциплине) «Основы права»: за счет перераспределения учебных часов по темам (на уровне ПТО – «Основы семейного права» (2 учебных часа), «Основы уголовного права» (4 учебных часа); на уровне ССО – «Основы международного права.  Международное гуманитарное право» (8 учебных часов), «Основы уголовного права» (4 учебных часа)) ввести в содержание темы «Основы уголовного права» изучение вопроса «Антинаркотическая политика Республики Беларусь на современном этапе» (2 учебных часа). Материалы для разработки содержания учебных занятий рекомендованы Министерством внутренних дел Республики Беларусь и размещены </w:t>
      </w:r>
      <w:r>
        <w:rPr>
          <w:color w:val="000000"/>
          <w:spacing w:val="-6"/>
          <w:sz w:val="30"/>
          <w:szCs w:val="30"/>
        </w:rPr>
        <w:t xml:space="preserve">на республиканском портале «Профессиональное образование» </w:t>
      </w:r>
      <w:hyperlink r:id="rId6" w:history="1">
        <w:r>
          <w:rPr>
            <w:rStyle w:val="a3"/>
            <w:rFonts w:eastAsia="Arial Unicode MS"/>
            <w:color w:val="000000"/>
            <w:spacing w:val="-6"/>
            <w:sz w:val="30"/>
            <w:szCs w:val="30"/>
          </w:rPr>
          <w:t>http://ripo.unibel.by</w:t>
        </w:r>
      </w:hyperlink>
      <w:r>
        <w:rPr>
          <w:color w:val="000000"/>
          <w:spacing w:val="-6"/>
          <w:sz w:val="30"/>
          <w:szCs w:val="30"/>
        </w:rPr>
        <w:t xml:space="preserve"> (Центр научно-методического обеспечения профессионального образования → Научно-методическое обеспечение ОСО → Учебно-программная документация).</w:t>
      </w:r>
    </w:p>
    <w:p w:rsidR="00660EEB" w:rsidRDefault="00660EEB" w:rsidP="00660E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приказа Министра образования Республики Беларусь от 19.01.2017 № 21 «</w:t>
      </w:r>
      <w:r>
        <w:rPr>
          <w:spacing w:val="-6"/>
          <w:sz w:val="30"/>
          <w:szCs w:val="30"/>
        </w:rPr>
        <w:t>О совершенствовании организации шестого школьного дня</w:t>
      </w:r>
      <w:r>
        <w:rPr>
          <w:sz w:val="30"/>
          <w:szCs w:val="30"/>
        </w:rPr>
        <w:t xml:space="preserve">» необходимо запланировать соответствующие меры в учреждениях профессионального образования. С этой целью рекомендуется использовать инструктивно-методические материалы «Об организации и проведении </w:t>
      </w:r>
      <w:proofErr w:type="spellStart"/>
      <w:r>
        <w:rPr>
          <w:sz w:val="30"/>
          <w:szCs w:val="30"/>
        </w:rPr>
        <w:t>профориентационных</w:t>
      </w:r>
      <w:proofErr w:type="spellEnd"/>
      <w:r>
        <w:rPr>
          <w:sz w:val="30"/>
          <w:szCs w:val="30"/>
        </w:rPr>
        <w:t xml:space="preserve"> мероприятий, </w:t>
      </w:r>
      <w:proofErr w:type="spellStart"/>
      <w:r>
        <w:rPr>
          <w:sz w:val="30"/>
          <w:szCs w:val="30"/>
        </w:rPr>
        <w:t>допрофессиональной</w:t>
      </w:r>
      <w:proofErr w:type="spellEnd"/>
      <w:r>
        <w:rPr>
          <w:sz w:val="30"/>
          <w:szCs w:val="30"/>
        </w:rPr>
        <w:t xml:space="preserve"> и профессиональной подготовки учащихся учреждений общего среднего образования в учреждениях профессионально-технического и среднего специального образования в шестой школьный день», размещенные на </w:t>
      </w:r>
      <w:r>
        <w:rPr>
          <w:color w:val="000000"/>
          <w:spacing w:val="-6"/>
          <w:sz w:val="30"/>
          <w:szCs w:val="30"/>
        </w:rPr>
        <w:t xml:space="preserve">республиканском портале «Профессиональное образование» </w:t>
      </w:r>
      <w:r>
        <w:rPr>
          <w:sz w:val="30"/>
          <w:szCs w:val="30"/>
        </w:rPr>
        <w:t xml:space="preserve">(http://ripo.unibel.by → Центр научно-методического обеспечения профессионального образования → Нормативно-правовое обеспечение профессионального образования → Инструктивно-методические материалы «Об организации и проведении </w:t>
      </w:r>
      <w:proofErr w:type="spellStart"/>
      <w:r>
        <w:rPr>
          <w:sz w:val="30"/>
          <w:szCs w:val="30"/>
        </w:rPr>
        <w:t>профориентационных</w:t>
      </w:r>
      <w:proofErr w:type="spellEnd"/>
      <w:r>
        <w:rPr>
          <w:sz w:val="30"/>
          <w:szCs w:val="30"/>
        </w:rPr>
        <w:t xml:space="preserve"> мероприятий, </w:t>
      </w:r>
      <w:proofErr w:type="spellStart"/>
      <w:r>
        <w:rPr>
          <w:sz w:val="30"/>
          <w:szCs w:val="30"/>
        </w:rPr>
        <w:t>допрофессиональной</w:t>
      </w:r>
      <w:proofErr w:type="spellEnd"/>
      <w:r>
        <w:rPr>
          <w:sz w:val="30"/>
          <w:szCs w:val="30"/>
        </w:rPr>
        <w:t xml:space="preserve"> и профессиональной подготовки учащихся учреждений общего среднего образования в учреждениях профессионально-технического и среднего специального образования в шестой школьный день»).</w:t>
      </w:r>
    </w:p>
    <w:p w:rsidR="00660EEB" w:rsidRDefault="00660EEB" w:rsidP="00660E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привлечения на обучение мотивированных абитуриентов из числа лиц с ОПФР учреждениям ПТО и ССО необходимо активизировать </w:t>
      </w:r>
      <w:proofErr w:type="spellStart"/>
      <w:r>
        <w:rPr>
          <w:sz w:val="30"/>
          <w:szCs w:val="30"/>
        </w:rPr>
        <w:t>профориентационные</w:t>
      </w:r>
      <w:proofErr w:type="spellEnd"/>
      <w:r>
        <w:rPr>
          <w:sz w:val="30"/>
          <w:szCs w:val="30"/>
        </w:rPr>
        <w:t xml:space="preserve"> мероприятия среди выпускников специальных общеобразовательных школ (специальных общеобразовательных школ-интернатов), вспомогательных школ (вспомогательных школ-интернатов) и общеобразовательных школ, в которых обучаются учащиеся с ОПФР.</w:t>
      </w:r>
    </w:p>
    <w:p w:rsidR="00660EEB" w:rsidRDefault="00660EEB" w:rsidP="00660E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профессиональной ориентации лиц с ОПФР необходимо использовать различные формы работы: групповые тренинги по отработке профессионально значимых навыков, ролевые игры, позволяющие </w:t>
      </w:r>
      <w:r>
        <w:rPr>
          <w:sz w:val="30"/>
          <w:szCs w:val="30"/>
        </w:rPr>
        <w:lastRenderedPageBreak/>
        <w:t>примерить различные профессиональные роли, просмотр и обсуждение видеоматериалов. Большое значение имеет привлечение к этой работе педагогов и родителей подростков с ОПФР.</w:t>
      </w:r>
    </w:p>
    <w:p w:rsidR="00660EEB" w:rsidRDefault="00660EEB" w:rsidP="00660E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Важной задачей комплексной профориентации является формирование у подростков с ОПФР профессионального самоопределения и мотивации к деятельности, адекватной их возможностям, ввиду ограничений в познании окружающего мира и недостаточной </w:t>
      </w:r>
      <w:proofErr w:type="spellStart"/>
      <w:r>
        <w:rPr>
          <w:sz w:val="30"/>
          <w:szCs w:val="30"/>
        </w:rPr>
        <w:t>сформированности</w:t>
      </w:r>
      <w:proofErr w:type="spellEnd"/>
      <w:r>
        <w:rPr>
          <w:sz w:val="30"/>
          <w:szCs w:val="30"/>
        </w:rPr>
        <w:t xml:space="preserve"> у них представлений о видах профессиональной деятельности.</w:t>
      </w:r>
    </w:p>
    <w:p w:rsidR="00660EEB" w:rsidRDefault="00660EEB" w:rsidP="00660E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особенности развития данной категории лиц, необходимо соблюдать принцип соответствия выбираемой профессии интересам, склонностям, способностям и возможностям подростка, соотнесенным с реальным состоянием его здоровья и имеющимися ограничениями. Кроме того, подросток с ОПФР должен осознавать перспективы самореализации в будущей профессиональной деятельности.</w:t>
      </w:r>
    </w:p>
    <w:p w:rsidR="00660EEB" w:rsidRDefault="00660EEB" w:rsidP="00660E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в соответствии с приказом Министра образования Республики Беларусь от 02.05.2017 № 102а «Об итогах работы Министерства образования Республики Беларусь за 2016 год и основных задачах на 2017 год» осуществляется переработка учебно-программной документации образовательных программ общего среднего образования. На основании учебных программ по учебным предметам общего среднего образования, утвержденных Министерством образования Республики Беларусь, УО РИПО внесет изменения в тематические планы, и разместит их в Методических рекомендациях об особенностях организации образовательного процесса при изучении учебных предметов (учебных дисциплин) общеобразовательного компонента типовых учебных планов профессионально-технического и среднего специального образования в 2017/2018 учебном году. </w:t>
      </w:r>
    </w:p>
    <w:p w:rsidR="00660EEB" w:rsidRDefault="00660EEB" w:rsidP="00660EEB">
      <w:pPr>
        <w:jc w:val="both"/>
        <w:rPr>
          <w:sz w:val="30"/>
          <w:szCs w:val="30"/>
        </w:rPr>
      </w:pPr>
    </w:p>
    <w:p w:rsidR="00660EEB" w:rsidRDefault="00660EEB" w:rsidP="00660EEB">
      <w:pPr>
        <w:jc w:val="both"/>
        <w:rPr>
          <w:sz w:val="30"/>
          <w:szCs w:val="30"/>
        </w:rPr>
      </w:pPr>
    </w:p>
    <w:p w:rsidR="00660EEB" w:rsidRDefault="00660EEB" w:rsidP="00660EEB">
      <w:pPr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 </w:t>
      </w:r>
      <w:proofErr w:type="spellStart"/>
      <w:r>
        <w:rPr>
          <w:sz w:val="30"/>
          <w:szCs w:val="30"/>
        </w:rPr>
        <w:t>Богуш</w:t>
      </w:r>
      <w:proofErr w:type="spellEnd"/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Default="00660EEB" w:rsidP="00660EEB">
      <w:pPr>
        <w:jc w:val="both"/>
        <w:rPr>
          <w:sz w:val="26"/>
          <w:szCs w:val="26"/>
        </w:rPr>
      </w:pPr>
    </w:p>
    <w:p w:rsidR="00660EEB" w:rsidRPr="00660EEB" w:rsidRDefault="00660EEB" w:rsidP="00660EE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07 </w:t>
      </w:r>
      <w:proofErr w:type="spellStart"/>
      <w:r>
        <w:rPr>
          <w:sz w:val="20"/>
          <w:szCs w:val="20"/>
        </w:rPr>
        <w:t>Лашук</w:t>
      </w:r>
      <w:proofErr w:type="spellEnd"/>
      <w:r>
        <w:rPr>
          <w:sz w:val="20"/>
          <w:szCs w:val="20"/>
        </w:rPr>
        <w:t xml:space="preserve"> 200 71 36</w:t>
      </w:r>
    </w:p>
    <w:sectPr w:rsidR="00660EEB" w:rsidRPr="00660EEB" w:rsidSect="00660EE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D1" w:rsidRDefault="00FF34D1" w:rsidP="00660EEB">
      <w:r>
        <w:separator/>
      </w:r>
    </w:p>
  </w:endnote>
  <w:endnote w:type="continuationSeparator" w:id="0">
    <w:p w:rsidR="00FF34D1" w:rsidRDefault="00FF34D1" w:rsidP="0066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D1" w:rsidRDefault="00FF34D1" w:rsidP="00660EEB">
      <w:r>
        <w:separator/>
      </w:r>
    </w:p>
  </w:footnote>
  <w:footnote w:type="continuationSeparator" w:id="0">
    <w:p w:rsidR="00FF34D1" w:rsidRDefault="00FF34D1" w:rsidP="0066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061558"/>
      <w:docPartObj>
        <w:docPartGallery w:val="Page Numbers (Top of Page)"/>
        <w:docPartUnique/>
      </w:docPartObj>
    </w:sdtPr>
    <w:sdtContent>
      <w:p w:rsidR="00660EEB" w:rsidRDefault="00394680">
        <w:pPr>
          <w:pStyle w:val="a8"/>
          <w:jc w:val="center"/>
        </w:pPr>
        <w:r>
          <w:fldChar w:fldCharType="begin"/>
        </w:r>
        <w:r w:rsidR="00660EEB">
          <w:instrText>PAGE   \* MERGEFORMAT</w:instrText>
        </w:r>
        <w:r>
          <w:fldChar w:fldCharType="separate"/>
        </w:r>
        <w:r w:rsidR="00A80F68">
          <w:rPr>
            <w:noProof/>
          </w:rPr>
          <w:t>4</w:t>
        </w:r>
        <w:r>
          <w:fldChar w:fldCharType="end"/>
        </w:r>
      </w:p>
    </w:sdtContent>
  </w:sdt>
  <w:p w:rsidR="00660EEB" w:rsidRDefault="00660EE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EEB"/>
    <w:rsid w:val="000E7F19"/>
    <w:rsid w:val="00264B41"/>
    <w:rsid w:val="00394680"/>
    <w:rsid w:val="00660EEB"/>
    <w:rsid w:val="00890764"/>
    <w:rsid w:val="008D6995"/>
    <w:rsid w:val="009E5E26"/>
    <w:rsid w:val="00A80F68"/>
    <w:rsid w:val="00C03106"/>
    <w:rsid w:val="00CE2989"/>
    <w:rsid w:val="00E579EF"/>
    <w:rsid w:val="00FF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60EEB"/>
    <w:pPr>
      <w:keepNext/>
      <w:spacing w:line="240" w:lineRule="atLeast"/>
      <w:outlineLvl w:val="5"/>
    </w:pPr>
    <w:rPr>
      <w:rFonts w:eastAsia="Arial Unicode MS"/>
      <w:spacing w:val="-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60EEB"/>
    <w:rPr>
      <w:rFonts w:ascii="Times New Roman" w:eastAsia="Arial Unicode MS" w:hAnsi="Times New Roman" w:cs="Times New Roman"/>
      <w:spacing w:val="-12"/>
      <w:sz w:val="28"/>
      <w:szCs w:val="24"/>
    </w:rPr>
  </w:style>
  <w:style w:type="character" w:styleId="a3">
    <w:name w:val="Hyperlink"/>
    <w:semiHidden/>
    <w:unhideWhenUsed/>
    <w:rsid w:val="00660EEB"/>
    <w:rPr>
      <w:color w:val="0000FF"/>
      <w:u w:val="single"/>
    </w:rPr>
  </w:style>
  <w:style w:type="paragraph" w:styleId="a4">
    <w:name w:val="Body Text"/>
    <w:basedOn w:val="a"/>
    <w:link w:val="a5"/>
    <w:unhideWhenUsed/>
    <w:rsid w:val="00660EEB"/>
    <w:pPr>
      <w:spacing w:after="120"/>
    </w:pPr>
  </w:style>
  <w:style w:type="character" w:customStyle="1" w:styleId="a5">
    <w:name w:val="Основной текст Знак"/>
    <w:basedOn w:val="a0"/>
    <w:link w:val="a4"/>
    <w:rsid w:val="0066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60EEB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60EE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660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0E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0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po.unibel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Hamitsevich</dc:creator>
  <cp:keywords/>
  <dc:description/>
  <cp:lastModifiedBy>metod_kab</cp:lastModifiedBy>
  <cp:revision>2</cp:revision>
  <dcterms:created xsi:type="dcterms:W3CDTF">2017-08-22T12:25:00Z</dcterms:created>
  <dcterms:modified xsi:type="dcterms:W3CDTF">2017-08-22T12:25:00Z</dcterms:modified>
</cp:coreProperties>
</file>