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FF096A" w:rsidTr="00FF096A">
        <w:trPr>
          <w:jc w:val="right"/>
        </w:trPr>
        <w:tc>
          <w:tcPr>
            <w:tcW w:w="5066" w:type="dxa"/>
            <w:hideMark/>
          </w:tcPr>
          <w:p w:rsidR="00FF096A" w:rsidRDefault="00FF096A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/>
              </w:rPr>
              <w:br w:type="page"/>
            </w:r>
            <w:r>
              <w:rPr>
                <w:sz w:val="30"/>
                <w:szCs w:val="30"/>
                <w:lang w:eastAsia="en-US"/>
              </w:rPr>
              <w:t>УТВЕРЖДЕНО</w:t>
            </w:r>
          </w:p>
        </w:tc>
      </w:tr>
      <w:tr w:rsidR="00FF096A" w:rsidTr="00FF096A">
        <w:trPr>
          <w:jc w:val="right"/>
        </w:trPr>
        <w:tc>
          <w:tcPr>
            <w:tcW w:w="5066" w:type="dxa"/>
            <w:hideMark/>
          </w:tcPr>
          <w:p w:rsidR="00FF096A" w:rsidRDefault="00FF096A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  <w:lang w:val="en-US" w:eastAsia="en-US"/>
              </w:rPr>
            </w:pPr>
            <w:r>
              <w:rPr>
                <w:bCs/>
                <w:spacing w:val="-22"/>
                <w:sz w:val="30"/>
                <w:szCs w:val="30"/>
                <w:lang w:eastAsia="en-US"/>
              </w:rPr>
              <w:t xml:space="preserve">Постановление </w:t>
            </w:r>
          </w:p>
          <w:p w:rsidR="00FF096A" w:rsidRDefault="00FF096A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  <w:lang w:eastAsia="en-US"/>
              </w:rPr>
            </w:pPr>
            <w:r>
              <w:rPr>
                <w:bCs/>
                <w:spacing w:val="-22"/>
                <w:sz w:val="30"/>
                <w:szCs w:val="30"/>
                <w:lang w:eastAsia="en-US"/>
              </w:rPr>
              <w:t>Министерства образования</w:t>
            </w:r>
          </w:p>
        </w:tc>
      </w:tr>
      <w:tr w:rsidR="00FF096A" w:rsidTr="00FF096A">
        <w:trPr>
          <w:jc w:val="right"/>
        </w:trPr>
        <w:tc>
          <w:tcPr>
            <w:tcW w:w="5066" w:type="dxa"/>
            <w:hideMark/>
          </w:tcPr>
          <w:p w:rsidR="00FF096A" w:rsidRDefault="00FF096A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Республики Беларусь</w:t>
            </w:r>
          </w:p>
        </w:tc>
      </w:tr>
      <w:tr w:rsidR="00FF096A" w:rsidTr="00FF096A">
        <w:trPr>
          <w:jc w:val="right"/>
        </w:trPr>
        <w:tc>
          <w:tcPr>
            <w:tcW w:w="5066" w:type="dxa"/>
            <w:hideMark/>
          </w:tcPr>
          <w:p w:rsidR="00FF096A" w:rsidRDefault="00FF096A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27.07.2017 № 93</w:t>
            </w:r>
          </w:p>
        </w:tc>
      </w:tr>
    </w:tbl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spacing w:line="280" w:lineRule="exact"/>
        <w:rPr>
          <w:sz w:val="30"/>
          <w:szCs w:val="30"/>
        </w:rPr>
      </w:pPr>
    </w:p>
    <w:p w:rsidR="00FF096A" w:rsidRDefault="00FF096A" w:rsidP="00FF096A">
      <w:pPr>
        <w:jc w:val="center"/>
        <w:outlineLvl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Учебная программа по учебному предмету</w:t>
      </w:r>
    </w:p>
    <w:p w:rsidR="00FF096A" w:rsidRDefault="00FF096A" w:rsidP="00FF096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Ф</w:t>
      </w:r>
      <w:proofErr w:type="spellStart"/>
      <w:r>
        <w:rPr>
          <w:sz w:val="30"/>
          <w:szCs w:val="30"/>
        </w:rPr>
        <w:t>изика</w:t>
      </w:r>
      <w:proofErr w:type="spellEnd"/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</w:t>
      </w:r>
    </w:p>
    <w:p w:rsidR="00FF096A" w:rsidRDefault="00FF096A" w:rsidP="00FF096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</w:t>
      </w:r>
      <w:r>
        <w:rPr>
          <w:sz w:val="30"/>
          <w:szCs w:val="30"/>
        </w:rPr>
        <w:t xml:space="preserve">Х – </w:t>
      </w:r>
      <w:r>
        <w:rPr>
          <w:sz w:val="30"/>
          <w:szCs w:val="30"/>
          <w:lang w:val="en-US"/>
        </w:rPr>
        <w:t>XI</w:t>
      </w:r>
      <w:r w:rsidRPr="00FF096A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клас</w:t>
      </w:r>
      <w:r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ов</w:t>
      </w:r>
      <w:proofErr w:type="spellEnd"/>
      <w:r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FF096A" w:rsidRDefault="00FF096A" w:rsidP="00FF096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 русским языком обучения и воспитания</w:t>
      </w:r>
    </w:p>
    <w:p w:rsidR="00FF096A" w:rsidRDefault="00FF096A" w:rsidP="00FF096A">
      <w:pPr>
        <w:shd w:val="clear" w:color="auto" w:fill="FFFFFF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(базовый уровень)</w:t>
      </w: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FF096A" w:rsidRDefault="00FF096A" w:rsidP="00FF096A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FF096A" w:rsidRDefault="00FF096A" w:rsidP="00FF096A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br w:type="page"/>
      </w:r>
      <w:r>
        <w:rPr>
          <w:b/>
          <w:bCs/>
          <w:color w:val="000000"/>
          <w:sz w:val="30"/>
          <w:szCs w:val="30"/>
        </w:rPr>
        <w:lastRenderedPageBreak/>
        <w:t>ФИЗИКА</w:t>
      </w:r>
    </w:p>
    <w:p w:rsidR="00FF096A" w:rsidRDefault="00FF096A" w:rsidP="00FF096A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FF096A" w:rsidRDefault="00FF096A" w:rsidP="00FF096A">
      <w:pPr>
        <w:suppressAutoHyphens/>
        <w:ind w:left="283" w:right="283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Общая характеристика учебного предмета «Физика»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Учебный предмет «Физика», базирующийся на физике как науке о наиболее общих законах природы, является системообразующим для изучения физической географии, биологии, химии, астрономии и вносит существенный вклад в систему знаний об окружающем мире.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Дидактическая модель учебного предмета «Физика» предусматривает содержательный и процессуальный компоненты.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Источником наполнения содержательного компонента являются: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физические знания (научные факты, понятия, законы, теории, физическая картина мира);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методологические знания (знания о процессах и методах познания).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Источником наполнения процессуального компонента являются: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– приемы изучения, соответствующие методам науки (использование наблюдения или теории для получения нового знания);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познавательная деятельность учащихся, соответствующая переходу от явления к его сущности и от сущности к явлению;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экспериментально-исследовательская деятельность учащихся, соответствующая этапам и логике научной деятельности (наблюдение, выдвижение гипотезы, экспериментальная проверка гипотезы, формулировка закона, создание теории).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Содержание учебного предмета «Физика» в X и XI классах</w:t>
      </w:r>
      <w:r>
        <w:rPr>
          <w:b/>
          <w:bCs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основные требования к результатам учебной деятельности учащихся по физике, концентрируясь по содержательным линиям (физические методы исследования явлений природы, физические объекты и закономерности взаимодействия между ними, физические аспекты жизнедеятельности человека), структурируются на основе физических теорий: молекулярно-кинетической, электромагнитной, волновой, квантово-механической.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Средствами учебного предмета «Физика» продолжается формирование научного мировоззрения и специфичной для физики экспериментально-исследовательской компетенции.</w:t>
      </w:r>
    </w:p>
    <w:p w:rsidR="00FF096A" w:rsidRDefault="00FF096A" w:rsidP="00FF096A">
      <w:pPr>
        <w:tabs>
          <w:tab w:val="left" w:pos="600"/>
          <w:tab w:val="left" w:pos="660"/>
        </w:tabs>
        <w:spacing w:before="113" w:after="57"/>
        <w:jc w:val="center"/>
        <w:textAlignment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Цели и задачи изучения учебного предмета «Физика»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 контексте целей обучения и воспитания на III ступени общего среднего образования </w:t>
      </w:r>
      <w:r>
        <w:rPr>
          <w:b/>
          <w:bCs/>
          <w:color w:val="000000"/>
          <w:sz w:val="30"/>
          <w:szCs w:val="30"/>
        </w:rPr>
        <w:t xml:space="preserve">целями </w:t>
      </w:r>
      <w:r>
        <w:rPr>
          <w:color w:val="000000"/>
          <w:sz w:val="30"/>
          <w:szCs w:val="30"/>
        </w:rPr>
        <w:t>изучения физики как учебного предмета являются: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продолжение формирования представлений о физической картине мира на основе освоения молекулярно-кинетической, электромагнитной, квантово-механической теорий;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– осознание роли физики в жизни общества, взаимосвязи развития физики, общества, техники, технологий, других наук;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продолжение формирования </w:t>
      </w:r>
      <w:proofErr w:type="spellStart"/>
      <w:r>
        <w:rPr>
          <w:color w:val="000000"/>
          <w:sz w:val="30"/>
          <w:szCs w:val="30"/>
        </w:rPr>
        <w:t>общеучебных</w:t>
      </w:r>
      <w:proofErr w:type="spellEnd"/>
      <w:r>
        <w:rPr>
          <w:color w:val="000000"/>
          <w:sz w:val="30"/>
          <w:szCs w:val="30"/>
        </w:rPr>
        <w:t xml:space="preserve"> умений и навыков в решении практических задач, связанных с использованием физических знаний, в рациональном природопользовании и защите окружающей среды;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– продолжение познавательного интереса к физике и технике;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обеспечение подготовки к продолжению получения образования на уровнях профессионально-технического, среднего специального, высшего образования, самостоятельной трудовой деятельности;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развитие аналитического мышления, творческих способностей, осознанных мотивов учения;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воспитание эстетического восприятия мира, убежденности в возможности познания природы, в необходимости разумного использования достижений науки и технологий для дальнейшего развития общества, сохранения окружающей среды, уважения к творцам науки и техники; отношения к физике как к элементу общечеловеческой культуры.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Достижение целей изучения физики обеспечивается решением следующих </w:t>
      </w:r>
      <w:r>
        <w:rPr>
          <w:b/>
          <w:bCs/>
          <w:color w:val="000000"/>
          <w:sz w:val="30"/>
          <w:szCs w:val="30"/>
        </w:rPr>
        <w:t>задач</w:t>
      </w:r>
      <w:r>
        <w:rPr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на предметном уровне: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усвоение основных методов исследования, физических законов, теорий, понимание единства строения материи и неисчерпаемости процесса ее познания, роли практики в познании физических явлений и законов;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формирование умений: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проводить наблюдения природных явлений, описывать и обобщать результаты наблюдений, использовать измерительные приборы для изучения физических явлений, точность их измерений, представлять результаты наблюдений или измерений с помощью таблиц, графиков, выявлять на этой основе эмпирические закономерности и применять их для объяснения разнообразных природных явлений и процессов, принципов действия важнейших технических устройств, решения физических задач;</w:t>
      </w:r>
      <w:proofErr w:type="gramEnd"/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самостоятельно приобретать новые знания, решать физические задачи и выполнять экспериментальные исследования, в том числе с использованием информационных технологий;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развивать познавательные интересы, интеллектуальные и творческие способности;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на </w:t>
      </w:r>
      <w:proofErr w:type="spellStart"/>
      <w:r>
        <w:rPr>
          <w:b/>
          <w:bCs/>
          <w:color w:val="000000"/>
          <w:spacing w:val="-2"/>
          <w:sz w:val="30"/>
          <w:szCs w:val="30"/>
        </w:rPr>
        <w:t>межпредметном</w:t>
      </w:r>
      <w:proofErr w:type="spellEnd"/>
      <w:r>
        <w:rPr>
          <w:b/>
          <w:bCs/>
          <w:color w:val="000000"/>
          <w:spacing w:val="-2"/>
          <w:sz w:val="30"/>
          <w:szCs w:val="30"/>
        </w:rPr>
        <w:t xml:space="preserve"> уровне </w:t>
      </w:r>
      <w:r>
        <w:rPr>
          <w:color w:val="000000"/>
          <w:spacing w:val="-2"/>
          <w:sz w:val="30"/>
          <w:szCs w:val="30"/>
        </w:rPr>
        <w:t xml:space="preserve">(в контексте с учебными предметами </w:t>
      </w:r>
      <w:proofErr w:type="gramStart"/>
      <w:r>
        <w:rPr>
          <w:color w:val="000000"/>
          <w:spacing w:val="-2"/>
          <w:sz w:val="30"/>
          <w:szCs w:val="30"/>
        </w:rPr>
        <w:t>естественно-научной</w:t>
      </w:r>
      <w:proofErr w:type="gramEnd"/>
      <w:r>
        <w:rPr>
          <w:color w:val="000000"/>
          <w:spacing w:val="-2"/>
          <w:sz w:val="30"/>
          <w:szCs w:val="30"/>
        </w:rPr>
        <w:t xml:space="preserve"> составляющей образовательной программы базового образования (физика, биология, химия, астрономия))</w:t>
      </w:r>
      <w:r>
        <w:rPr>
          <w:b/>
          <w:bCs/>
          <w:color w:val="000000"/>
          <w:spacing w:val="-2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– продолжение формирования представлений о целостной </w:t>
      </w:r>
      <w:proofErr w:type="gramStart"/>
      <w:r>
        <w:rPr>
          <w:color w:val="000000"/>
          <w:sz w:val="30"/>
          <w:szCs w:val="30"/>
        </w:rPr>
        <w:t>естественно-научной</w:t>
      </w:r>
      <w:proofErr w:type="gramEnd"/>
      <w:r>
        <w:rPr>
          <w:color w:val="000000"/>
          <w:sz w:val="30"/>
          <w:szCs w:val="30"/>
        </w:rPr>
        <w:t xml:space="preserve"> картине мира, понимание возрастающей роли естественных наук и научных исследований в современном мире;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развитие умений: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формулировать гипотезы, конструировать, проводить эксперименты, оценивать полученные результаты;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•</w:t>
      </w:r>
      <w:r>
        <w:rPr>
          <w:color w:val="000000"/>
          <w:spacing w:val="-4"/>
          <w:sz w:val="30"/>
          <w:szCs w:val="30"/>
        </w:rPr>
        <w:tab/>
        <w:t>решать учебные, практико-ориентированные задачи на </w:t>
      </w:r>
      <w:proofErr w:type="spellStart"/>
      <w:r>
        <w:rPr>
          <w:color w:val="000000"/>
          <w:spacing w:val="-4"/>
          <w:sz w:val="30"/>
          <w:szCs w:val="30"/>
        </w:rPr>
        <w:t>межпредметной</w:t>
      </w:r>
      <w:proofErr w:type="spellEnd"/>
      <w:r>
        <w:rPr>
          <w:color w:val="000000"/>
          <w:spacing w:val="-4"/>
          <w:sz w:val="30"/>
          <w:szCs w:val="30"/>
        </w:rPr>
        <w:t xml:space="preserve"> основе;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бережно относиться к окружающей среде и рационально использовать природные богатства;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на </w:t>
      </w:r>
      <w:proofErr w:type="spellStart"/>
      <w:r>
        <w:rPr>
          <w:b/>
          <w:bCs/>
          <w:color w:val="000000"/>
          <w:sz w:val="30"/>
          <w:szCs w:val="30"/>
        </w:rPr>
        <w:t>метапредметном</w:t>
      </w:r>
      <w:proofErr w:type="spellEnd"/>
      <w:r>
        <w:rPr>
          <w:b/>
          <w:bCs/>
          <w:color w:val="000000"/>
          <w:sz w:val="30"/>
          <w:szCs w:val="30"/>
        </w:rPr>
        <w:t xml:space="preserve"> уровне: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– овладение учащимися универсальными учебными действиями как совокупностью способов действий, обеспечивающих им способность к самостоятельному усвоению новых знаний и умений (включая и организацию этого процесса), к эффективному решению различного рода жизненных задач, на основе которых продолжается формирование и развитие компетенций учащихся;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на личностном уровне: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осознание учащимися значимости физического знания независимо от их профессиональной деятельности в будущем, ценности научных открытий и методов познания, творческой созидательной деятельности, образования на протяжении всей жизни.</w:t>
      </w:r>
    </w:p>
    <w:p w:rsidR="00FF096A" w:rsidRDefault="00FF096A" w:rsidP="00FF096A">
      <w:pPr>
        <w:tabs>
          <w:tab w:val="left" w:pos="600"/>
          <w:tab w:val="left" w:pos="660"/>
        </w:tabs>
        <w:spacing w:before="5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Место учебного предмета в Типовом учебном плане общего среднего образования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Типовой учебный план общего среднего образования на изучение на базовом уровне физики в X и XI классах устанавливает по 2 учебных часа в неделю.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Предъявляемый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 учебного предмета «Физика», основные требования к результатам учебной деятельности учащихся распределены по разделам (темам) отдельно для каждого класса и с учетом последовательности изучения учебного материала, выполнения лабораторных работ.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Количество учебных часов, отведенное на изучение отдельных тем, является примерным. Оно зависит от предпочтений учителя в выборе педагогически обоснованных методов обучения и воспитания, форм проведения учебных занятий, видов учебной деятельности и познавательных возможностей учащихся.</w:t>
      </w:r>
    </w:p>
    <w:p w:rsidR="00FF096A" w:rsidRDefault="00FF096A" w:rsidP="00FF096A">
      <w:pPr>
        <w:tabs>
          <w:tab w:val="left" w:pos="600"/>
          <w:tab w:val="left" w:pos="660"/>
        </w:tabs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br w:type="page"/>
      </w:r>
      <w:r>
        <w:rPr>
          <w:b/>
          <w:bCs/>
          <w:color w:val="000000"/>
          <w:sz w:val="30"/>
          <w:szCs w:val="30"/>
        </w:rPr>
        <w:lastRenderedPageBreak/>
        <w:t>Рекомендуемые подходы к организации образовательного процесса, формы, методы обучения и воспитания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Актуальными в настоящее время подходами к организации образовательного процесса являются системно-деятельностный, </w:t>
      </w:r>
      <w:proofErr w:type="spellStart"/>
      <w:r>
        <w:rPr>
          <w:color w:val="000000"/>
          <w:spacing w:val="-2"/>
          <w:sz w:val="30"/>
          <w:szCs w:val="30"/>
        </w:rPr>
        <w:t>компетентностный</w:t>
      </w:r>
      <w:proofErr w:type="spellEnd"/>
      <w:r>
        <w:rPr>
          <w:color w:val="000000"/>
          <w:spacing w:val="-2"/>
          <w:sz w:val="30"/>
          <w:szCs w:val="30"/>
        </w:rPr>
        <w:t xml:space="preserve"> и личностно </w:t>
      </w:r>
      <w:proofErr w:type="gramStart"/>
      <w:r>
        <w:rPr>
          <w:color w:val="000000"/>
          <w:spacing w:val="-2"/>
          <w:sz w:val="30"/>
          <w:szCs w:val="30"/>
        </w:rPr>
        <w:t>ориентированный</w:t>
      </w:r>
      <w:proofErr w:type="gramEnd"/>
      <w:r>
        <w:rPr>
          <w:color w:val="000000"/>
          <w:spacing w:val="-2"/>
          <w:sz w:val="30"/>
          <w:szCs w:val="30"/>
        </w:rPr>
        <w:t>. При реализации каждого из указанных подходов учащийся является главным объектом образовательного процесса. При этом основное внимание уделяется активной разносторонней, в максимальной степени самостоятельной познавательной деятельности учащегося.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Механизмом реализации данных подходов при изучении физики являются современные технологии обучения и воспитания, обеспечивающие овладение учащимися методологическими, теоретическими знаниями, экспериментально-проектными умениями, приобретение опыта познавательной деятельности, развитие творческих способностей учащихся.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Контроль, или проверка результатов учебной деятельности учащихся, является обязательным компонентом образовательного процесса и определяется дидактикой как педагогическая диагностика.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Назначение проверки во всем многообразии ее форм, типов и методов проведения — выявление уровня усвоения учебного материала в соответствии с основными требованиями к результатам учебной деятельности учащихся, предъявляемыми в настоящей учебной программе, и на этой основе корректировка учебно-познавательной деятельности учащихся.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Контрольные работы (по четыре в X и XI классах) проводятся по темам, имеющим особо </w:t>
      </w:r>
      <w:proofErr w:type="gramStart"/>
      <w:r>
        <w:rPr>
          <w:color w:val="000000"/>
          <w:sz w:val="30"/>
          <w:szCs w:val="30"/>
        </w:rPr>
        <w:t>важное значение</w:t>
      </w:r>
      <w:proofErr w:type="gramEnd"/>
      <w:r>
        <w:rPr>
          <w:color w:val="000000"/>
          <w:sz w:val="30"/>
          <w:szCs w:val="30"/>
        </w:rPr>
        <w:t xml:space="preserve"> для продолжения изучения физики и с учетом их прикладного характера: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X класс: «Основы МКТ. Идеальный газ»; «Основы термодинамики»; «Электростатика»; «Магнитное поле. Электромагнитная индукция»;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XI класс: «Механические колебания и волны»; «Электромагнитные колебания и волны»; «Оптика»; «Квантовая физика».</w:t>
      </w:r>
    </w:p>
    <w:p w:rsidR="00FF096A" w:rsidRDefault="00FF096A" w:rsidP="00FF096A">
      <w:pPr>
        <w:tabs>
          <w:tab w:val="left" w:pos="600"/>
          <w:tab w:val="left" w:pos="660"/>
        </w:tabs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Ожидаемые результаты освоения учебной программы </w:t>
      </w:r>
      <w:r>
        <w:rPr>
          <w:b/>
          <w:bCs/>
          <w:color w:val="000000"/>
          <w:sz w:val="30"/>
          <w:szCs w:val="30"/>
        </w:rPr>
        <w:br/>
        <w:t>на III ступени общего среднего образования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>
        <w:rPr>
          <w:b/>
          <w:bCs/>
          <w:color w:val="000000"/>
          <w:sz w:val="30"/>
          <w:szCs w:val="30"/>
        </w:rPr>
        <w:t>Личностные: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убежденность в возможностях познания природы;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формирование культуры в области охраны окружающей среды и природопользования;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уважение к творцам науки и техники, виденье науки как элемента общечеловеческой культуры.</w:t>
      </w:r>
      <w:r>
        <w:rPr>
          <w:color w:val="000000"/>
          <w:sz w:val="30"/>
          <w:szCs w:val="30"/>
        </w:rPr>
        <w:tab/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proofErr w:type="spellStart"/>
      <w:r>
        <w:rPr>
          <w:b/>
          <w:bCs/>
          <w:color w:val="000000"/>
          <w:sz w:val="30"/>
          <w:szCs w:val="30"/>
        </w:rPr>
        <w:t>Метапредметные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освоение новых форм учебной деятельности: лабораторно-</w:t>
      </w:r>
      <w:r>
        <w:rPr>
          <w:color w:val="000000"/>
          <w:sz w:val="30"/>
          <w:szCs w:val="30"/>
        </w:rPr>
        <w:lastRenderedPageBreak/>
        <w:t>исследовательской; проектно-исследовательской, семинарской и иных;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развитие универсальных учебных действий (регулятивных, учебно-познавательных, коммуникативных) средствами физики;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развитие умений работать с информацией, выделять в ней главное; отличать существенные признаки явлений и величин от несущественных; видеть несколько вариантов решений проблемы, выбирать наиболее оптимальный вариант.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>
        <w:rPr>
          <w:b/>
          <w:bCs/>
          <w:color w:val="000000"/>
          <w:sz w:val="30"/>
          <w:szCs w:val="30"/>
        </w:rPr>
        <w:t>Предметные: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сформированность</w:t>
      </w:r>
      <w:proofErr w:type="spellEnd"/>
      <w:r>
        <w:rPr>
          <w:color w:val="000000"/>
          <w:sz w:val="30"/>
          <w:szCs w:val="30"/>
        </w:rPr>
        <w:t xml:space="preserve"> представлений об объективности научного физического знания; о системообразующей роли физики для развития других естественных наук, техники и технологий; научного мировоззрения как результата изучения основ строения материи и закономерностей физических явлений;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измерений с использованием современных измерительных приборов; понимание неизбежности погрешностей любых измерений;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осознание эффективности применения достижений физики и технологий в целях рационального природопользования;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сформированность</w:t>
      </w:r>
      <w:proofErr w:type="spellEnd"/>
      <w:r>
        <w:rPr>
          <w:color w:val="000000"/>
          <w:sz w:val="30"/>
          <w:szCs w:val="30"/>
        </w:rPr>
        <w:t xml:space="preserve"> представлений о рациональном использовании природных ресурсов и энергии, о загрязнении окружающей среды как следствии работы машин и механизмов;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сформированность</w:t>
      </w:r>
      <w:proofErr w:type="spellEnd"/>
      <w:r>
        <w:rPr>
          <w:color w:val="000000"/>
          <w:sz w:val="30"/>
          <w:szCs w:val="30"/>
        </w:rPr>
        <w:t xml:space="preserve"> умений прогнозировать, анализировать и оценивать последствия бытовой и производственной деятельности человека с позиции экологической безопасности.</w:t>
      </w:r>
    </w:p>
    <w:p w:rsidR="00FF096A" w:rsidRDefault="00FF096A" w:rsidP="00FF096A"/>
    <w:p w:rsidR="00FF096A" w:rsidRDefault="00FF096A" w:rsidP="00FF096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X</w:t>
      </w:r>
      <w:r w:rsidRPr="00FF096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КЛАСС</w:t>
      </w:r>
    </w:p>
    <w:p w:rsidR="00FF096A" w:rsidRDefault="00FF096A" w:rsidP="00FF096A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FF096A" w:rsidRDefault="00FF096A" w:rsidP="00FF096A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 ч в неделю, всего 70 ч)</w:t>
      </w:r>
    </w:p>
    <w:p w:rsidR="00FF096A" w:rsidRDefault="00FF096A" w:rsidP="00FF096A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МОЛЕКУЛЯРНАЯ ФИЗИКА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1. Основы молекулярно-кинетической теории </w:t>
      </w:r>
      <w:r>
        <w:rPr>
          <w:color w:val="000000"/>
          <w:sz w:val="30"/>
          <w:szCs w:val="30"/>
        </w:rPr>
        <w:t>(19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положения молекулярно-кинетической теории (МКТ) и их опытное обоснование.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Макро- и микропараметры. Идеальный газ. Основное уравнение молекулярно-кинетической теории идеального газа (без вывода).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Тепловое равновесие. Абсолютная температура. Температура — мера средней кинетической энергии теплового движения частиц вещества. Уравнение состояния идеального газа. Давление смеси газов. </w:t>
      </w:r>
      <w:r>
        <w:rPr>
          <w:color w:val="000000"/>
          <w:sz w:val="30"/>
          <w:szCs w:val="30"/>
        </w:rPr>
        <w:lastRenderedPageBreak/>
        <w:t>Изотермический, изобарный и изохорный процессы изменения состояния идеального газа.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Строение и свойства твердых тел.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Строение и свойства жидкостей.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Испарение и конденсация. Насыщенный пар. Влажность воздуха.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Фронтальные лабораторные работы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Изучение изотермического процесса.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Изучение изобарного процесса.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Измерение относительной и абсолютной влажности воздуха.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Механическая модель броуновского движения.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Изменение объема газа с изменением давления при постоянной температуре.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Изменение объема газа с изменением температуры при постоянном давлении.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Изменение давления газа с изменением температуры при постоянном объеме.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Модели кристаллических решеток.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Свойства насыщенных паров.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Приборы для измерения влажности воздуха.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о физических явлениях: броуновское движение, давление смеси газов;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строении</w:t>
      </w:r>
      <w:proofErr w:type="gramEnd"/>
      <w:r>
        <w:rPr>
          <w:color w:val="000000"/>
          <w:sz w:val="30"/>
          <w:szCs w:val="30"/>
        </w:rPr>
        <w:t xml:space="preserve"> жидкостей и твердых тел;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смысл физических моделей: идеальный газ;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относительная атомная и молекулярная масса, молярная масса, количество вещества, давление газа, парциальное давление газа, средняя кинетическая энергия поступательного движения молекул газа, средняя квадратичная скорость, тепловое равновесие, абсолютная температура, изотермический, изобарный, изохорный процессы, насыщенный и ненасыщенный пар, абсолютная и относительная влажность воздуха, точка росы;</w:t>
      </w:r>
      <w:proofErr w:type="gramEnd"/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смысл основных положений молекулярно-кинетической теории, физических законов (уравнений) и границы их применимости: основное уравнение молекулярно-кинетической теории идеального газа, уравнение состояния идеального газа, законы Бойля — </w:t>
      </w:r>
      <w:r>
        <w:rPr>
          <w:color w:val="000000"/>
          <w:sz w:val="30"/>
          <w:szCs w:val="30"/>
        </w:rPr>
        <w:lastRenderedPageBreak/>
        <w:t>Мариотта, Гей-Люссака, Шарля;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объяснять физические явления, исходя из основных положений МКТ;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экспериментальными умениями: проводить измерения макропараметров газа, относительной и абсолютной влажности воздуха;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массы и размеров молекул, количества вещества, концентрации молекул, плотности, объема, давления, температуры, абсолютной температуры газа, средней квадратичной скорости и средней кинетической энергии поступательного движения молекул, абсолютной и относительной влажности воздуха с использованием: основного уравнения молекулярно-кинетической теории идеального газа, уравнения состояния идеального газа, законов Бойля — Мариотта, Гей-Люссака, Шарля;</w:t>
      </w:r>
      <w:proofErr w:type="gramEnd"/>
      <w:r>
        <w:rPr>
          <w:color w:val="000000"/>
          <w:sz w:val="30"/>
          <w:szCs w:val="30"/>
        </w:rPr>
        <w:t xml:space="preserve"> формул для определения массы молекулы, количества вещества, концентрации, средней квадратичной скорости и средней кинетической энергии поступательного движения молекул, относительной влажности воздуха.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2. Основы термодинамики </w:t>
      </w:r>
      <w:r>
        <w:rPr>
          <w:color w:val="000000"/>
          <w:sz w:val="30"/>
          <w:szCs w:val="30"/>
        </w:rPr>
        <w:t>(12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Термодинамическая система.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Внутренняя энергия. Внутренняя энергия идеального одноатомного газа. Работа в термодинамике. Количество теплоты.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Первый закон термодинамики.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Применение первого закона термодинамики к </w:t>
      </w:r>
      <w:proofErr w:type="spellStart"/>
      <w:r>
        <w:rPr>
          <w:color w:val="000000"/>
          <w:sz w:val="30"/>
          <w:szCs w:val="30"/>
        </w:rPr>
        <w:t>изопроцессам</w:t>
      </w:r>
      <w:proofErr w:type="spellEnd"/>
      <w:r>
        <w:rPr>
          <w:color w:val="000000"/>
          <w:sz w:val="30"/>
          <w:szCs w:val="30"/>
        </w:rPr>
        <w:t xml:space="preserve"> изменения состояния идеального газа.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Необратимость термодинамических процессов в природе.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Тепловые двигатели. Принцип действия тепловых двигателей. Коэффициент полезного действия (КПД) тепловых двигателей. Экологические проблемы использования тепловых двигателей.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Взаимосвязь изменения внутренней энергии и совершенной работы.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Модели тепловых двигателей.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необратимости термодинамических процессов в природе;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•</w:t>
      </w:r>
      <w:r>
        <w:rPr>
          <w:color w:val="000000"/>
          <w:sz w:val="30"/>
          <w:szCs w:val="30"/>
        </w:rPr>
        <w:tab/>
        <w:t xml:space="preserve">тепловых </w:t>
      </w:r>
      <w:proofErr w:type="gramStart"/>
      <w:r>
        <w:rPr>
          <w:color w:val="000000"/>
          <w:sz w:val="30"/>
          <w:szCs w:val="30"/>
        </w:rPr>
        <w:t>двигателях</w:t>
      </w:r>
      <w:proofErr w:type="gramEnd"/>
      <w:r>
        <w:rPr>
          <w:color w:val="000000"/>
          <w:sz w:val="30"/>
          <w:szCs w:val="30"/>
        </w:rPr>
        <w:t>, их значении и экологических проблемах использования;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смысл физических понятий: термодинамическая система, внутренняя энергия, работа в термодинамике, количество теплоты, КПД теплового двигателя;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законов: первый закон термодинамики;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применять первый закон термодинамики к </w:t>
      </w:r>
      <w:proofErr w:type="spellStart"/>
      <w:r>
        <w:rPr>
          <w:color w:val="000000"/>
          <w:sz w:val="30"/>
          <w:szCs w:val="30"/>
        </w:rPr>
        <w:t>изопроцессам</w:t>
      </w:r>
      <w:proofErr w:type="spellEnd"/>
      <w:r>
        <w:rPr>
          <w:color w:val="000000"/>
          <w:sz w:val="30"/>
          <w:szCs w:val="30"/>
        </w:rPr>
        <w:t xml:space="preserve"> изменения состояния идеального газа;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работы, количества теплоты и изменения внутренней энергии, КПД тепловых двигателей с использованием: первого закона термодинамики, уравнения теплового баланса; формул для определения внутренней энергии идеального одноатомного газа, количества теплоты в различных тепловых процессах, КПД тепловых двигателей.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ЭЛЕКТРОДИНАМИКА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3. Электростатика</w:t>
      </w:r>
      <w:r>
        <w:rPr>
          <w:color w:val="000000"/>
          <w:sz w:val="30"/>
          <w:szCs w:val="30"/>
        </w:rPr>
        <w:t xml:space="preserve"> (15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Электрический заряд. Закон сохранения электрического заряда.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Взаимодействие точечных зарядов. Закон Кулона.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Электростатическое поле. Напряженность электростатического поля. Напряженность поля, создаваемого точечным зарядом. Линии напряженности электростатического поля. Принцип суперпозиции электростатических полей.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сил электростатического поля. Потенциал электростатического поля. Потенциал электростатического поля точечного заряда. Потенциал электростатического поля системы точечных зарядов. Разность потенциалов электростатического поля. Напряжение. Связь между разностью потенциалов и напряженностью однородного электростатического поля.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Электроемкость. Конденсаторы. Электроемкость плоского конденсатора.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Энергия электростатического поля конденсатора.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Электрометр.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Взаимодействие зарядов.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Электростатическое поле точечного заряда.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Конденсаторы.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Зависимость электроемкости плоского конденсатора от его геометрических размеров и диэлектрической проницаемости диэлектрика.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Энергия электростатического поля конденсатора.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 (об) физических моделях: точечный заряд, однородное электростатическое поле;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устройстве</w:t>
      </w:r>
      <w:proofErr w:type="gramEnd"/>
      <w:r>
        <w:rPr>
          <w:color w:val="000000"/>
          <w:sz w:val="30"/>
          <w:szCs w:val="30"/>
        </w:rPr>
        <w:t xml:space="preserve"> и практическом применении конденсаторов;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электрический заряд, электростатическое поле, напряженность, линии напряженности электростатического поля, потенциал, разность потенциалов, напряжение, электроемкость, энергия электростатического поля конденсатора;</w:t>
      </w:r>
      <w:proofErr w:type="gramEnd"/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смысл физических законов (принципов): сохранения электрического заряда, Кулона; границы их применимости;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принцип суперпозиции электростатических полей;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описывать и объяснять физические явления: взаимодействие заряженных тел;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сил электростатического взаимодействия зарядов, напряженности и потенциала электростатического поля, работы сил электростатического поля, на движение и равновесие заряженных частиц в электростатическом поле, на определение электроемкости плоского конденсатора, энергии электростатического поля с использованием: законов сохранения заряда, Кулона; принципа суперпозиции электростатических полей, созданных двумя точечными зарядами;</w:t>
      </w:r>
      <w:proofErr w:type="gramEnd"/>
      <w:r>
        <w:rPr>
          <w:color w:val="000000"/>
          <w:sz w:val="30"/>
          <w:szCs w:val="30"/>
        </w:rPr>
        <w:t xml:space="preserve"> формул для определения напряженности и потенциала электростатического поля, работы сил электростатического поля, электроемкости, энергии электростатического поля конденсатора.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4. Постоянный электрический ток </w:t>
      </w:r>
      <w:r>
        <w:rPr>
          <w:color w:val="000000"/>
          <w:sz w:val="30"/>
          <w:szCs w:val="30"/>
        </w:rPr>
        <w:t>(6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Условия существования постоянного электрического 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Сторонние силы. Электродвижущая сила (ЭДС) источника тока. Закон Ома для полной электрической цепи. Коэффициент полезного </w:t>
      </w:r>
      <w:r>
        <w:rPr>
          <w:color w:val="000000"/>
          <w:sz w:val="30"/>
          <w:szCs w:val="30"/>
        </w:rPr>
        <w:lastRenderedPageBreak/>
        <w:t>действия (КПД) источника 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 xml:space="preserve">Фронтальные лабораторные работы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Измерение ЭДС и внутреннего сопротивления источника 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силы тока от ЭДС источника и полного сопротивления цепи.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Источники постоянного тока.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об (о) условиях существования постоянного электрического тока;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источниках</w:t>
      </w:r>
      <w:proofErr w:type="gramEnd"/>
      <w:r>
        <w:rPr>
          <w:color w:val="000000"/>
          <w:sz w:val="30"/>
          <w:szCs w:val="30"/>
        </w:rPr>
        <w:t xml:space="preserve"> постоянного электрического тока;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сторонних </w:t>
      </w:r>
      <w:proofErr w:type="gramStart"/>
      <w:r>
        <w:rPr>
          <w:color w:val="000000"/>
          <w:sz w:val="30"/>
          <w:szCs w:val="30"/>
        </w:rPr>
        <w:t>силах</w:t>
      </w:r>
      <w:proofErr w:type="gramEnd"/>
      <w:r>
        <w:rPr>
          <w:color w:val="000000"/>
          <w:sz w:val="30"/>
          <w:szCs w:val="30"/>
        </w:rPr>
        <w:t>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смысл физических понятий: электродвижущая сила, сила тока короткого замыкания, работа и мощность источника тока, КПД источника тока;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законов: Ома для полной цепи;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экспериментальными умениями: измерять ЭДС и внутреннее сопротивление источника тока;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характеристик полной электрической цепи и ее отдельных участков с использованием: законов Ома для участка цепи и полной цепи, Джоуля — Ленца; закономерностей последовательного и параллельного соединения проводников; формул для определения работы и мощности электрического тока, КПД источника тока.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5. Магнитное поле.</w:t>
      </w:r>
      <w:r>
        <w:rPr>
          <w:b/>
          <w:bCs/>
          <w:color w:val="000000"/>
          <w:sz w:val="30"/>
          <w:szCs w:val="30"/>
        </w:rPr>
        <w:br/>
        <w:t xml:space="preserve">Электромагнитная индукция </w:t>
      </w:r>
      <w:r>
        <w:rPr>
          <w:color w:val="000000"/>
          <w:sz w:val="30"/>
          <w:szCs w:val="30"/>
        </w:rPr>
        <w:t>(15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Действие магнитного поля на проводник с током. Взаимодействие проводников с током. Индукция магнитного поля. Линии индукции магнитного поля. Закон Ампера. Принцип суперпозиции магнитных полей.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 xml:space="preserve">Сила Лоренца. Движение заряженных частиц в магнитном поле.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Магнитный поток. Явление электромагнитной индукции. Правило Ленца. Закон электромагнитной индукции.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Явление самоиндукции. Индуктивность.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Энергия магнитного поля катушки с током.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lastRenderedPageBreak/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Опыт Эрстеда.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Действие магнитного поля на проводник с током. Опыт Ампера.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Взаимодействие проводников с током.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Отклонение электронного пучка магнитным полем.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Магнитное поле прямолинейного проводника и кругового витка с током.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Магнитное поле катушки с током.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Явление электромагнитной индукции.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Правило Ленца.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ЭДС индукции от скорости изменения магнитного потока.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Самоиндукция при замыкании и размыкании цепи.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ЭДС самоиндукции от скорости изменения силы тока в проводнике и от индуктивности проводника.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магнитное поле, индукция магнитного поля, линии индукции магнитного поля, магнитный поток, электромагнитная индукция, ЭДС индукции, индукционный ток, ЭДС самоиндукции, индуктивность, энергия магнитного поля;</w:t>
      </w:r>
      <w:proofErr w:type="gramEnd"/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 (принципов, правил): Ампера, электромагнитной индукции, принципа суперпозиции магнитных полей, правила Ленца;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описывать, объяснять физические явления: возникновение магнитного поля и его действие на движущиеся заряженные частицы (электрический ток), электромагнитная индукция, самоиндукция;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практическими умениями: графически изображать магнитные поля; определять направления индукции магнитного поля, сил Ампера и Лоренца, индукционного тока;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решать качественные, графические, расчетные задачи на определение индукции магнитного поля, силы Ампера, силы Лоренца и характеристик движения заряженной частицы в однородном магнитном поле перпендикулярно линиям магнитной индукции, магнитного потока, ЭДС индукции и самоиндукции, индуктивности катушки, энергии магнитного поля </w:t>
      </w:r>
      <w:r>
        <w:rPr>
          <w:color w:val="000000"/>
          <w:sz w:val="30"/>
          <w:szCs w:val="30"/>
        </w:rPr>
        <w:lastRenderedPageBreak/>
        <w:t>с использованием: закона электромагнитной индукции; принципа суперпозиции магнитных полей; формул для определения индукции магнитного поля, силы Ампера, силы Лоренца, магнитного потока, ЭДС самоиндукции, энергии магнитного поля.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6. Электрический ток в различных средах </w:t>
      </w:r>
      <w:r>
        <w:rPr>
          <w:color w:val="000000"/>
          <w:sz w:val="30"/>
          <w:szCs w:val="30"/>
        </w:rPr>
        <w:t>(3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Электрический ток в металлах. Сверхпроводимость.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Электрический ток в электролитах.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Электрический ток в газах. Плазма.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Электрический ток в полупроводниках. Собственная и примесная проводимость полупроводников.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сопротивления металлов от температуры.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Электрический ток в электролитах. Электролиз.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Электрический разряд в газах.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Электрические свойства полупроводников.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Полупроводниковые приборы.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физических явлениях: сверхпроводимость, электролиз, самостоятельный и несамостоятельный газовый разряд;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плазме;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практическом </w:t>
      </w:r>
      <w:proofErr w:type="gramStart"/>
      <w:r>
        <w:rPr>
          <w:color w:val="000000"/>
          <w:sz w:val="30"/>
          <w:szCs w:val="30"/>
        </w:rPr>
        <w:t>использовании</w:t>
      </w:r>
      <w:proofErr w:type="gramEnd"/>
      <w:r>
        <w:rPr>
          <w:color w:val="000000"/>
          <w:sz w:val="30"/>
          <w:szCs w:val="30"/>
        </w:rPr>
        <w:t xml:space="preserve"> электролиза, тока в газах, проводимости металлов и полупроводников;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природу электрического тока в металлах, электролитах, газах и полупроводниках;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собственная и примесная проводимость полупроводников;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 задачи на проводимость различных сред.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</w:p>
    <w:p w:rsidR="00FF096A" w:rsidRDefault="00FF096A" w:rsidP="00FF096A">
      <w:pPr>
        <w:tabs>
          <w:tab w:val="left" w:pos="600"/>
          <w:tab w:val="left" w:pos="660"/>
        </w:tabs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XI КЛАСС</w:t>
      </w:r>
    </w:p>
    <w:p w:rsidR="00FF096A" w:rsidRDefault="00FF096A" w:rsidP="00FF096A">
      <w:pPr>
        <w:tabs>
          <w:tab w:val="left" w:pos="600"/>
          <w:tab w:val="left" w:pos="660"/>
        </w:tabs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FF096A" w:rsidRDefault="00FF096A" w:rsidP="00FF096A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 ч в неделю, всего 70 ч)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КОЛЕБАНИЯ И ВОЛНЫ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 xml:space="preserve">1. Механические колебания и волны </w:t>
      </w:r>
      <w:r>
        <w:rPr>
          <w:color w:val="000000"/>
          <w:sz w:val="30"/>
          <w:szCs w:val="30"/>
        </w:rPr>
        <w:t>(14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Колебательное движение. Гармонические колебания. Амплитуда, период, частота, фаза колебаний. Уравнение гармонических колебаний.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Пружинный и математический маятники.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Превращения энергии при гармонических колебаниях. Свободные и вынужденные колебания. Резонанс.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Распространение колебаний в упругой среде. Волны. Частота, длина, скорость распространения волны и связь между ними.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Звук.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Фронтальные лабораторные работы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Изучение колебаний математического маятника.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Изучение колебаний пружинного маятника.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Колебания тела на нити и пружине.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Кинематическая модель гармонических колебаний.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периода гармонических колебаний математического маятника от его длины.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Вынужденные колебания.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Резонанс.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Образование и распространение поперечных и продольных волн.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Колеблющееся тело как источник звука (камертон).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громкости звука от амплитуды колебаний.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Зависимость высоты тона от частоты колебаний.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об (о) амплитуде, периоде, частоте, фазе колебаний;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физических моделях: </w:t>
      </w:r>
      <w:proofErr w:type="gramStart"/>
      <w:r>
        <w:rPr>
          <w:color w:val="000000"/>
          <w:sz w:val="30"/>
          <w:szCs w:val="30"/>
        </w:rPr>
        <w:t>математический</w:t>
      </w:r>
      <w:proofErr w:type="gramEnd"/>
      <w:r>
        <w:rPr>
          <w:color w:val="000000"/>
          <w:sz w:val="30"/>
          <w:szCs w:val="30"/>
        </w:rPr>
        <w:t xml:space="preserve"> и пружинный маятники;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физических </w:t>
      </w:r>
      <w:proofErr w:type="gramStart"/>
      <w:r>
        <w:rPr>
          <w:color w:val="000000"/>
          <w:sz w:val="30"/>
          <w:szCs w:val="30"/>
        </w:rPr>
        <w:t>явлениях</w:t>
      </w:r>
      <w:proofErr w:type="gramEnd"/>
      <w:r>
        <w:rPr>
          <w:color w:val="000000"/>
          <w:sz w:val="30"/>
          <w:szCs w:val="30"/>
        </w:rPr>
        <w:t>: волновое движение, поперечная и продольная волны, звуковая волна;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 и явлений: свободные колебания, гармонические колебания, вынужденные колебания, резонанс, длина волны, скорость распространения волны;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описывать/объяснять физические явления: механические колебания, резонанс;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экспериментальными умениями: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определять период колебаний;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практическими умениями: решать качественные, графические, </w:t>
      </w:r>
      <w:r>
        <w:rPr>
          <w:color w:val="000000"/>
          <w:sz w:val="30"/>
          <w:szCs w:val="30"/>
        </w:rPr>
        <w:lastRenderedPageBreak/>
        <w:t xml:space="preserve">расчетные задачи при описании гармонических колебаний и волн. 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2. Электромагнитные колебания и волны </w:t>
      </w:r>
      <w:r>
        <w:rPr>
          <w:color w:val="000000"/>
          <w:sz w:val="30"/>
          <w:szCs w:val="30"/>
        </w:rPr>
        <w:t>(12 ч)</w:t>
      </w:r>
      <w:bookmarkStart w:id="0" w:name="_GoBack"/>
      <w:bookmarkEnd w:id="0"/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Колебательный контур. Свободные электромагнитные колебания в контуре. Формула Томсона. Превращения энергии в колебательном контуре.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Переменный электрический ток. Преобразования переменного 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Передача электрической энергии. Экологические проблемы производства и передачи электрической энергии.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Электромагнитные волны и их свойства. Шкала электромагнитных волн. Действие электромагнитного излучения на живые организмы.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Электромагнитные колебания.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Зависимость частоты электромагнитных колебаний от электроемкости и индуктивности контура.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Получение переменного тока при вращении проводящего витка в магнитном поле.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Осциллограммы переменного тока.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Передача электрической энергии на расстояние.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Трансформатор.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Излучение и прием электромагнитных волн.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Свойства электромагнитных волн.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шкале электромагнитных волн;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путях</w:t>
      </w:r>
      <w:proofErr w:type="gramEnd"/>
      <w:r>
        <w:rPr>
          <w:color w:val="000000"/>
          <w:sz w:val="30"/>
          <w:szCs w:val="30"/>
        </w:rPr>
        <w:t xml:space="preserve"> развития электроэнергетики и экологических проблемах производства и передачи электроэнергии;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колебательный контур, свободные электромагнитные колебания, переменный электрический ток, скорость распространения электромагнитной волны;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описывать и объяснять физические явления: электромагнитные колебания, переменный электрический ток, электромагнитные волны;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практическими умениями: решать качественные, графические, расчетные задачи на определение периода и энергетических характеристик электромагнитных колебаний, характеристик </w:t>
      </w:r>
      <w:r>
        <w:rPr>
          <w:color w:val="000000"/>
          <w:sz w:val="30"/>
          <w:szCs w:val="30"/>
        </w:rPr>
        <w:lastRenderedPageBreak/>
        <w:t>электромагнитных волн.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3. Оптика </w:t>
      </w:r>
      <w:r>
        <w:rPr>
          <w:color w:val="000000"/>
          <w:sz w:val="30"/>
          <w:szCs w:val="30"/>
        </w:rPr>
        <w:t>(17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Электромагнитная природа света.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Интерференция света.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Принцип Гюйгенса — Френеля. Дифракция света. Дифракционная решетка.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 отражения света. Зеркала.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 преломления света. Показатель преломления. Полное отражение.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Формула тонкой линзы.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Фронтальные лабораторные работы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Измерение длины световой волны с помощью дифракционной решетки.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 Измерение показателя преломления стекла.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 Изучение тонкой собирающей линзы.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Интерференция света.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Дифракция света.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Получение спектра с помощью дифракционной решетки.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 отражения света.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Закон преломления света.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Полное отражение света.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Световод</w:t>
      </w:r>
      <w:proofErr w:type="spellEnd"/>
      <w:r>
        <w:rPr>
          <w:color w:val="000000"/>
          <w:sz w:val="30"/>
          <w:szCs w:val="30"/>
        </w:rPr>
        <w:t>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об (о) электромагнитной природе света;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принципе</w:t>
      </w:r>
      <w:proofErr w:type="gramEnd"/>
      <w:r>
        <w:rPr>
          <w:color w:val="000000"/>
          <w:sz w:val="30"/>
          <w:szCs w:val="30"/>
        </w:rPr>
        <w:t xml:space="preserve"> Гюйгенса — Френеля;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вкладе</w:t>
      </w:r>
      <w:proofErr w:type="gramEnd"/>
      <w:r>
        <w:rPr>
          <w:color w:val="000000"/>
          <w:sz w:val="30"/>
          <w:szCs w:val="30"/>
        </w:rPr>
        <w:t xml:space="preserve"> белорусских ученых в развитие физической оптики;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 и явлений: когерентность, интерференция, дифракция, показатель преломления;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 и принципов: отражения и преломления света;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описывать и объяснять физические явления: отражение, преломление света, интерференция, дифракция;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экспериментальными умениями: определять длину волны видимого </w:t>
      </w:r>
      <w:r>
        <w:rPr>
          <w:color w:val="000000"/>
          <w:sz w:val="30"/>
          <w:szCs w:val="30"/>
        </w:rPr>
        <w:lastRenderedPageBreak/>
        <w:t>света, показатель преломления вещества</w:t>
      </w:r>
      <w:r>
        <w:rPr>
          <w:i/>
          <w:iCs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фокусное расстояние тонкой собирающей линзы;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•</w:t>
      </w:r>
      <w:r>
        <w:rPr>
          <w:color w:val="000000"/>
          <w:spacing w:val="2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длины световой волны, порядка дифракционных максимумов, на построение хода световых лучей в зеркалах, плоскопараллельных пластинах; характеристик изображения в зеркалах, тонких линзах с использованием законов прямолинейного распространения, отражения и преломления света, формул дифракционной решетки, сферического зеркала, тонкой линзы.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br w:type="page"/>
      </w:r>
      <w:r>
        <w:rPr>
          <w:b/>
          <w:bCs/>
          <w:color w:val="000000"/>
          <w:sz w:val="30"/>
          <w:szCs w:val="30"/>
        </w:rPr>
        <w:lastRenderedPageBreak/>
        <w:t xml:space="preserve">4. Основы специальной теории относительности </w:t>
      </w:r>
      <w:r>
        <w:rPr>
          <w:color w:val="000000"/>
          <w:sz w:val="30"/>
          <w:szCs w:val="30"/>
        </w:rPr>
        <w:t>(3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Принцип относительности Галилея и электромагнитные явления. Постулаты Эйнштейна.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 взаимосвязи массы и энергии.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постулатах Эйнштейна;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законов: о взаимосвязи массы и энергии;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 и расчетные задачи на применение закона взаимосвязи массы и энергии.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КВАНТОВАЯ ФИЗИКА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5. Фотоны. Действия света </w:t>
      </w:r>
      <w:r>
        <w:rPr>
          <w:color w:val="000000"/>
          <w:sz w:val="30"/>
          <w:szCs w:val="30"/>
        </w:rPr>
        <w:t>(6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Фотоэффект. Экспериментальные законы внешнего фотоэффекта. Кван</w:t>
      </w:r>
      <w:r>
        <w:rPr>
          <w:color w:val="000000"/>
          <w:sz w:val="30"/>
          <w:szCs w:val="30"/>
        </w:rPr>
        <w:softHyphen/>
        <w:t>товая гипотеза Планка.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Фотон. Уравнение Эйнштейна для фотоэффекта.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Давление света. Корпускулярно-волновой дуализм.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Фотоэлектрический эффект.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Законы внешнего фотоэффекта.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Устройство и действие фотореле.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тепловом излучении и квантовой гипотезе Планка;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применении</w:t>
      </w:r>
      <w:proofErr w:type="gramEnd"/>
      <w:r>
        <w:rPr>
          <w:color w:val="000000"/>
          <w:sz w:val="30"/>
          <w:szCs w:val="30"/>
        </w:rPr>
        <w:t xml:space="preserve"> фотоэффекта;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давлении</w:t>
      </w:r>
      <w:proofErr w:type="gramEnd"/>
      <w:r>
        <w:rPr>
          <w:color w:val="000000"/>
          <w:sz w:val="30"/>
          <w:szCs w:val="30"/>
        </w:rPr>
        <w:t xml:space="preserve"> света;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корпускулярно-волновом </w:t>
      </w:r>
      <w:proofErr w:type="gramStart"/>
      <w:r>
        <w:rPr>
          <w:color w:val="000000"/>
          <w:sz w:val="30"/>
          <w:szCs w:val="30"/>
        </w:rPr>
        <w:t>дуализме</w:t>
      </w:r>
      <w:proofErr w:type="gramEnd"/>
      <w:r>
        <w:rPr>
          <w:color w:val="000000"/>
          <w:sz w:val="30"/>
          <w:szCs w:val="30"/>
        </w:rPr>
        <w:t>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фотон, фотоэффект, красная граница фотоэффекта, работа выхода;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законов: внешнего фотоэффекта;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объяснять: явление внешнего фотоэффекта;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lastRenderedPageBreak/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качественные, графические, расчетные задачи на определение энергии фотона, красной границы фотоэффекта, задерживающего потенциала, работы выхода с использованием уравнения Эйнштейна для фотоэффекта.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6. Физика атома </w:t>
      </w:r>
      <w:r>
        <w:rPr>
          <w:color w:val="000000"/>
          <w:sz w:val="30"/>
          <w:szCs w:val="30"/>
        </w:rPr>
        <w:t>(6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Явления, подтверждающие сложное строение атома. Ядерная модель атома.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Квантовые постулаты Бора</w:t>
      </w:r>
      <w:r>
        <w:rPr>
          <w:i/>
          <w:iCs/>
          <w:color w:val="000000"/>
          <w:sz w:val="30"/>
          <w:szCs w:val="30"/>
        </w:rPr>
        <w:t>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Излучение и поглощение света атомами. Спектры испускания и поглощения.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Линейчатый спектр излучения.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Спектр поглощения. 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 физических моделях: ядерная модель атома;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достижениях</w:t>
      </w:r>
      <w:proofErr w:type="gramEnd"/>
      <w:r>
        <w:rPr>
          <w:color w:val="000000"/>
          <w:sz w:val="30"/>
          <w:szCs w:val="30"/>
        </w:rPr>
        <w:t xml:space="preserve"> белорусских ученых в области спектроскопии и квантовой электроники;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основное и возбужденное энергетические состояния атома;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постулатов Бора;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уметь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объяснять: процесс излучения и поглощения энергии атомом;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</w:t>
      </w:r>
      <w:r>
        <w:rPr>
          <w:i/>
          <w:iCs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решать качественные и расчетные задачи на определение частоты и длины волны излучения атома при переходе электрона в атоме из одного энергетического состояния в другое.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7. Физика ядра </w:t>
      </w:r>
      <w:r>
        <w:rPr>
          <w:color w:val="000000"/>
          <w:sz w:val="30"/>
          <w:szCs w:val="30"/>
        </w:rPr>
        <w:t>(10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Протонно-нейтронная модель строения ядра атома.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Энергия связи ядра атома. 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Ядерные реакции. Законы сохранения в ядерных реакциях</w:t>
      </w:r>
      <w:r>
        <w:rPr>
          <w:i/>
          <w:iCs/>
          <w:color w:val="000000"/>
          <w:sz w:val="30"/>
          <w:szCs w:val="30"/>
        </w:rPr>
        <w:t>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Радиоактивность. Закон радиоактивного распада. Альф</w:t>
      </w:r>
      <w:proofErr w:type="gramStart"/>
      <w:r>
        <w:rPr>
          <w:color w:val="000000"/>
          <w:sz w:val="30"/>
          <w:szCs w:val="30"/>
        </w:rPr>
        <w:t>а-</w:t>
      </w:r>
      <w:proofErr w:type="gramEnd"/>
      <w:r>
        <w:rPr>
          <w:color w:val="000000"/>
          <w:sz w:val="30"/>
          <w:szCs w:val="30"/>
        </w:rPr>
        <w:t>, бета-радиоактивность, гамма-излучение. Действие ионизирующих излучений на живые организмы.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Деление тяжелых ядер. Цепные ядерные реакции. Ядерный реактор. </w:t>
      </w:r>
      <w:r>
        <w:rPr>
          <w:color w:val="000000"/>
          <w:sz w:val="30"/>
          <w:szCs w:val="30"/>
        </w:rPr>
        <w:lastRenderedPageBreak/>
        <w:t>Реакции ядерного синтеза.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Демонстрации, опыты, компьютерные модели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Наблюдение треков в камере Вильсона (компьютерная модель).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Фотографии треков заряженных частиц.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Ядерный реактор.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о реакциях деления и синтеза ядер;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принципе</w:t>
      </w:r>
      <w:proofErr w:type="gramEnd"/>
      <w:r>
        <w:rPr>
          <w:color w:val="000000"/>
          <w:sz w:val="30"/>
          <w:szCs w:val="30"/>
        </w:rPr>
        <w:t xml:space="preserve"> действия ядерного реактора;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ядерной энергетике и экологических проблемах ее использования;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достижениях</w:t>
      </w:r>
      <w:proofErr w:type="gramEnd"/>
      <w:r>
        <w:rPr>
          <w:color w:val="000000"/>
          <w:sz w:val="30"/>
          <w:szCs w:val="30"/>
        </w:rPr>
        <w:t xml:space="preserve"> белорусских ученых в области ядерной физики;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знать/понимать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понятий: протонно-нейтронная модель ядра,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ядерная реакция, энергия связи, дефект масс, период полураспада, цепная ядерная реакция деления;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явлений и процессов: радиоактивность, радиоактивный распад, деление ядер;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смысл физических законов: радиоактивного распада, сохранения в ядерных реакциях;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владеть</w:t>
      </w:r>
      <w:r>
        <w:rPr>
          <w:b/>
          <w:bCs/>
          <w:color w:val="000000"/>
          <w:sz w:val="30"/>
          <w:szCs w:val="30"/>
        </w:rPr>
        <w:t>: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>практическими умениями: решать качественные и расчетные задачи на определение продуктов ядерных реакций, энергию связи атомного ядра, периода полураспада радиоактивных веществ с использованием закона сохранения электрического заряда и массового числа, формулы взаимосвязи массы и энергии.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8. Единая физическая картина мира </w:t>
      </w:r>
      <w:r>
        <w:rPr>
          <w:color w:val="000000"/>
          <w:sz w:val="30"/>
          <w:szCs w:val="30"/>
        </w:rPr>
        <w:t>(2 ч)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Современная </w:t>
      </w:r>
      <w:proofErr w:type="gramStart"/>
      <w:r>
        <w:rPr>
          <w:color w:val="000000"/>
          <w:sz w:val="30"/>
          <w:szCs w:val="30"/>
        </w:rPr>
        <w:t>естественно-научная</w:t>
      </w:r>
      <w:proofErr w:type="gramEnd"/>
      <w:r>
        <w:rPr>
          <w:color w:val="000000"/>
          <w:sz w:val="30"/>
          <w:szCs w:val="30"/>
        </w:rPr>
        <w:t xml:space="preserve"> картина мира.</w:t>
      </w:r>
    </w:p>
    <w:p w:rsidR="00FF096A" w:rsidRDefault="00FF096A" w:rsidP="00FF096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требования к результатам </w:t>
      </w:r>
      <w:r>
        <w:rPr>
          <w:color w:val="000000"/>
          <w:sz w:val="30"/>
          <w:szCs w:val="30"/>
        </w:rPr>
        <w:br/>
        <w:t>учебной деятельности учащихся</w:t>
      </w:r>
    </w:p>
    <w:p w:rsidR="00FF096A" w:rsidRDefault="00FF096A" w:rsidP="00FF096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Учащийся должен:</w:t>
      </w:r>
    </w:p>
    <w:p w:rsidR="00FF096A" w:rsidRDefault="00FF096A" w:rsidP="00FF096A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иметь представление</w:t>
      </w:r>
      <w:r>
        <w:rPr>
          <w:b/>
          <w:bCs/>
          <w:color w:val="000000"/>
          <w:sz w:val="30"/>
          <w:szCs w:val="30"/>
        </w:rPr>
        <w:t>:</w:t>
      </w:r>
      <w:r>
        <w:rPr>
          <w:i/>
          <w:iCs/>
          <w:color w:val="000000"/>
          <w:sz w:val="30"/>
          <w:szCs w:val="30"/>
        </w:rPr>
        <w:t xml:space="preserve"> </w:t>
      </w:r>
    </w:p>
    <w:p w:rsidR="00FF096A" w:rsidRDefault="00FF096A" w:rsidP="00FF096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  <w:t xml:space="preserve">о современной </w:t>
      </w:r>
      <w:proofErr w:type="gramStart"/>
      <w:r>
        <w:rPr>
          <w:color w:val="000000"/>
          <w:sz w:val="30"/>
          <w:szCs w:val="30"/>
        </w:rPr>
        <w:t>естественно-научной</w:t>
      </w:r>
      <w:proofErr w:type="gramEnd"/>
      <w:r>
        <w:rPr>
          <w:color w:val="000000"/>
          <w:sz w:val="30"/>
          <w:szCs w:val="30"/>
        </w:rPr>
        <w:t xml:space="preserve"> картине мира.</w:t>
      </w:r>
    </w:p>
    <w:p w:rsidR="00FF096A" w:rsidRDefault="00FF096A" w:rsidP="00FF096A">
      <w:pPr>
        <w:rPr>
          <w:b/>
          <w:sz w:val="30"/>
          <w:szCs w:val="30"/>
        </w:rPr>
      </w:pPr>
    </w:p>
    <w:p w:rsidR="00184D39" w:rsidRDefault="00184D39"/>
    <w:sectPr w:rsidR="0018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64"/>
    <w:rsid w:val="00184D39"/>
    <w:rsid w:val="00D25464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4754</Words>
  <Characters>27103</Characters>
  <Application>Microsoft Office Word</Application>
  <DocSecurity>0</DocSecurity>
  <Lines>225</Lines>
  <Paragraphs>63</Paragraphs>
  <ScaleCrop>false</ScaleCrop>
  <Company/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2017-08-01T12:04:00Z</dcterms:created>
  <dcterms:modified xsi:type="dcterms:W3CDTF">2017-08-01T12:06:00Z</dcterms:modified>
</cp:coreProperties>
</file>